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E2E" w14:textId="77777777" w:rsidR="00316F30" w:rsidRDefault="00316F30" w:rsidP="00987DF2">
      <w:pPr>
        <w:spacing w:after="0"/>
        <w:jc w:val="center"/>
        <w:rPr>
          <w:rFonts w:ascii="Cambria Math" w:hAnsi="Cambria Math"/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9DADCD" wp14:editId="3C214300">
            <wp:extent cx="2203704" cy="950976"/>
            <wp:effectExtent l="0" t="0" r="6350" b="1905"/>
            <wp:docPr id="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8D94" w14:textId="77777777" w:rsidR="00316F30" w:rsidRDefault="00316F30" w:rsidP="00316F30">
      <w:pPr>
        <w:spacing w:after="0"/>
        <w:rPr>
          <w:sz w:val="28"/>
          <w:szCs w:val="28"/>
        </w:rPr>
      </w:pPr>
    </w:p>
    <w:p w14:paraId="693A62EB" w14:textId="77777777" w:rsidR="00316F30" w:rsidRDefault="00987DF2" w:rsidP="00987DF2">
      <w:pPr>
        <w:jc w:val="center"/>
        <w:rPr>
          <w:b/>
          <w:bCs/>
          <w:sz w:val="28"/>
          <w:szCs w:val="28"/>
        </w:rPr>
      </w:pPr>
      <w:r w:rsidRPr="00987DF2">
        <w:rPr>
          <w:b/>
          <w:bCs/>
          <w:sz w:val="28"/>
          <w:szCs w:val="28"/>
        </w:rPr>
        <w:t>Policies for Board Adoption</w:t>
      </w:r>
    </w:p>
    <w:p w14:paraId="2FCFC659" w14:textId="549F2AE0" w:rsidR="00BF0743" w:rsidRPr="00987DF2" w:rsidRDefault="00BF0743" w:rsidP="00987D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NEOLA: </w:t>
      </w:r>
      <w:r w:rsidR="00717E42">
        <w:rPr>
          <w:b/>
          <w:bCs/>
          <w:sz w:val="28"/>
          <w:szCs w:val="28"/>
        </w:rPr>
        <w:t>Compliance Officer Update September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7"/>
        <w:gridCol w:w="3496"/>
        <w:gridCol w:w="9357"/>
      </w:tblGrid>
      <w:tr w:rsidR="00651DDF" w14:paraId="3D859930" w14:textId="77777777" w:rsidTr="00940FB7">
        <w:trPr>
          <w:trHeight w:val="342"/>
        </w:trPr>
        <w:tc>
          <w:tcPr>
            <w:tcW w:w="1537" w:type="dxa"/>
          </w:tcPr>
          <w:p w14:paraId="7FF1D0BF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Number</w:t>
            </w:r>
          </w:p>
        </w:tc>
        <w:tc>
          <w:tcPr>
            <w:tcW w:w="3496" w:type="dxa"/>
          </w:tcPr>
          <w:p w14:paraId="7AE2277E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Title</w:t>
            </w:r>
          </w:p>
        </w:tc>
        <w:tc>
          <w:tcPr>
            <w:tcW w:w="9357" w:type="dxa"/>
          </w:tcPr>
          <w:p w14:paraId="51121392" w14:textId="77777777" w:rsidR="00987DF2" w:rsidRDefault="00987DF2" w:rsidP="00B930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Link</w:t>
            </w:r>
          </w:p>
        </w:tc>
      </w:tr>
      <w:tr w:rsidR="00651DDF" w14:paraId="4E8BCB8B" w14:textId="77777777" w:rsidTr="00940FB7">
        <w:trPr>
          <w:trHeight w:val="342"/>
        </w:trPr>
        <w:tc>
          <w:tcPr>
            <w:tcW w:w="1537" w:type="dxa"/>
          </w:tcPr>
          <w:p w14:paraId="49529569" w14:textId="20EDFBC8" w:rsidR="00A258E5" w:rsidRDefault="00D908E3" w:rsidP="00316F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</w:t>
            </w:r>
          </w:p>
        </w:tc>
        <w:tc>
          <w:tcPr>
            <w:tcW w:w="3496" w:type="dxa"/>
          </w:tcPr>
          <w:p w14:paraId="003AC839" w14:textId="0F0697CA" w:rsidR="00987DF2" w:rsidRDefault="00D908E3" w:rsidP="00316F30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NONDISCRIMINATION AND EQUAL EMPLOYMENT OPPORTUNITY</w:t>
            </w:r>
          </w:p>
        </w:tc>
        <w:tc>
          <w:tcPr>
            <w:tcW w:w="9357" w:type="dxa"/>
          </w:tcPr>
          <w:p w14:paraId="6F6751A3" w14:textId="14C5B6A0" w:rsidR="00AA1523" w:rsidRDefault="00000000" w:rsidP="00AA1523">
            <w:pPr>
              <w:rPr>
                <w:sz w:val="28"/>
                <w:szCs w:val="28"/>
              </w:rPr>
            </w:pPr>
            <w:hyperlink r:id="rId5" w:history="1">
              <w:r w:rsidR="00D908E3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https://go.boarddocs.com/fl/capeccs/Board.nsf/goto?open&amp;id=CVKNNJ60BC8C</w:t>
              </w:r>
            </w:hyperlink>
          </w:p>
          <w:p w14:paraId="624D6796" w14:textId="229DB862" w:rsidR="00D908E3" w:rsidRDefault="00D908E3" w:rsidP="00AA1523">
            <w:pPr>
              <w:rPr>
                <w:sz w:val="28"/>
                <w:szCs w:val="28"/>
              </w:rPr>
            </w:pPr>
          </w:p>
        </w:tc>
      </w:tr>
      <w:tr w:rsidR="00651DDF" w14:paraId="3FEFD73D" w14:textId="77777777" w:rsidTr="00940FB7">
        <w:trPr>
          <w:trHeight w:val="342"/>
        </w:trPr>
        <w:tc>
          <w:tcPr>
            <w:tcW w:w="1537" w:type="dxa"/>
          </w:tcPr>
          <w:p w14:paraId="640C7C78" w14:textId="1B89C56D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</w:t>
            </w:r>
          </w:p>
        </w:tc>
        <w:tc>
          <w:tcPr>
            <w:tcW w:w="3496" w:type="dxa"/>
          </w:tcPr>
          <w:p w14:paraId="48CA2057" w14:textId="77777777" w:rsidR="00D908E3" w:rsidRPr="00D908E3" w:rsidRDefault="00D908E3" w:rsidP="00D908E3">
            <w:pPr>
              <w:shd w:val="clear" w:color="auto" w:fill="FFFFFF"/>
              <w:rPr>
                <w:rFonts w:ascii="Verdana" w:eastAsia="Times New Roman" w:hAnsi="Verdana" w:cs="Times New Roman"/>
                <w:color w:val="333333"/>
                <w:kern w:val="0"/>
                <w:sz w:val="17"/>
                <w:szCs w:val="17"/>
                <w14:ligatures w14:val="none"/>
              </w:rPr>
            </w:pPr>
            <w:r w:rsidRPr="00D908E3">
              <w:rPr>
                <w:rFonts w:ascii="inherit" w:eastAsia="Times New Roman" w:hAnsi="inherit" w:cs="Times New Roman"/>
                <w:b/>
                <w:bCs/>
                <w:color w:val="333333"/>
                <w:kern w:val="0"/>
                <w:sz w:val="17"/>
                <w:szCs w:val="17"/>
                <w:bdr w:val="none" w:sz="0" w:space="0" w:color="auto" w:frame="1"/>
                <w14:ligatures w14:val="none"/>
              </w:rPr>
              <w:t>ANTI-HARASSMENT</w:t>
            </w:r>
          </w:p>
          <w:p w14:paraId="4E0FF3CA" w14:textId="6C0C3A01" w:rsidR="00294E9A" w:rsidRDefault="00294E9A" w:rsidP="00294E9A">
            <w:pPr>
              <w:rPr>
                <w:sz w:val="28"/>
                <w:szCs w:val="28"/>
              </w:rPr>
            </w:pPr>
          </w:p>
        </w:tc>
        <w:tc>
          <w:tcPr>
            <w:tcW w:w="9357" w:type="dxa"/>
          </w:tcPr>
          <w:p w14:paraId="2E349901" w14:textId="7E821439" w:rsidR="00AA1523" w:rsidRDefault="00000000" w:rsidP="00294E9A">
            <w:pPr>
              <w:pStyle w:val="NormalWeb"/>
            </w:pPr>
            <w:hyperlink r:id="rId6" w:history="1">
              <w:r w:rsidR="00D908E3" w:rsidRPr="005A6CFC">
                <w:rPr>
                  <w:rStyle w:val="Hyperlink"/>
                </w:rPr>
                <w:t>https://go.boarddocs.com/fl/capeccs/Board.nsf/goto?open&amp;id=CVKNTC616204</w:t>
              </w:r>
            </w:hyperlink>
          </w:p>
          <w:p w14:paraId="5508714F" w14:textId="51CF695F" w:rsidR="00D908E3" w:rsidRPr="00151FDE" w:rsidRDefault="00D908E3" w:rsidP="00294E9A">
            <w:pPr>
              <w:pStyle w:val="NormalWeb"/>
            </w:pPr>
          </w:p>
        </w:tc>
      </w:tr>
      <w:tr w:rsidR="00357BB7" w14:paraId="296BCD66" w14:textId="77777777" w:rsidTr="00940FB7">
        <w:trPr>
          <w:trHeight w:val="342"/>
        </w:trPr>
        <w:tc>
          <w:tcPr>
            <w:tcW w:w="1537" w:type="dxa"/>
          </w:tcPr>
          <w:p w14:paraId="18687D81" w14:textId="3099A6CE" w:rsidR="00357BB7" w:rsidRDefault="00D908E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</w:t>
            </w:r>
          </w:p>
        </w:tc>
        <w:tc>
          <w:tcPr>
            <w:tcW w:w="3496" w:type="dxa"/>
          </w:tcPr>
          <w:p w14:paraId="7BA3729C" w14:textId="5CCFBA95" w:rsidR="00357BB7" w:rsidRDefault="00D908E3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NONDISCRIMINATION AND ACCESS TO EQUAL EDUCATIONAL OPPORTUNITY</w:t>
            </w:r>
          </w:p>
        </w:tc>
        <w:tc>
          <w:tcPr>
            <w:tcW w:w="9357" w:type="dxa"/>
          </w:tcPr>
          <w:p w14:paraId="2CAF62BC" w14:textId="11E8B9B0" w:rsidR="00AA1523" w:rsidRDefault="00000000" w:rsidP="00294E9A">
            <w:pPr>
              <w:rPr>
                <w:sz w:val="28"/>
                <w:szCs w:val="28"/>
              </w:rPr>
            </w:pPr>
            <w:hyperlink r:id="rId7" w:history="1">
              <w:r w:rsidR="00D908E3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https://go.boarddocs.com/fl/capeccs/Board.nsf/goto?open&amp;id=CVKPY8659BE0</w:t>
              </w:r>
            </w:hyperlink>
          </w:p>
          <w:p w14:paraId="4870C614" w14:textId="2C9826B9" w:rsidR="00D908E3" w:rsidRDefault="00D908E3" w:rsidP="00294E9A">
            <w:pPr>
              <w:rPr>
                <w:sz w:val="28"/>
                <w:szCs w:val="28"/>
              </w:rPr>
            </w:pPr>
          </w:p>
        </w:tc>
      </w:tr>
      <w:tr w:rsidR="00651DDF" w14:paraId="101121EE" w14:textId="77777777" w:rsidTr="00940FB7">
        <w:trPr>
          <w:trHeight w:val="342"/>
        </w:trPr>
        <w:tc>
          <w:tcPr>
            <w:tcW w:w="1537" w:type="dxa"/>
          </w:tcPr>
          <w:p w14:paraId="6F211C71" w14:textId="7D90D0B5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2260.01</w:t>
            </w:r>
          </w:p>
        </w:tc>
        <w:tc>
          <w:tcPr>
            <w:tcW w:w="3496" w:type="dxa"/>
          </w:tcPr>
          <w:p w14:paraId="644D20B9" w14:textId="605E28A2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SECTION 504/ADA PROHIBITION AGAINST DISCRIMINATION BASED ON DISABILITY</w:t>
            </w:r>
          </w:p>
        </w:tc>
        <w:tc>
          <w:tcPr>
            <w:tcW w:w="9357" w:type="dxa"/>
          </w:tcPr>
          <w:p w14:paraId="49182DA1" w14:textId="4B851820" w:rsidR="00AA1523" w:rsidRDefault="00000000" w:rsidP="00294E9A">
            <w:pPr>
              <w:rPr>
                <w:sz w:val="28"/>
                <w:szCs w:val="28"/>
              </w:rPr>
            </w:pPr>
            <w:hyperlink r:id="rId8" w:history="1">
              <w:r w:rsidR="00D908E3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https://go.boarddocs.com/fl/capeccs/Board.nsf/goto?open&amp;id=CVKNX561E7C8</w:t>
              </w:r>
            </w:hyperlink>
          </w:p>
          <w:p w14:paraId="7DED34D7" w14:textId="1BC2CBDA" w:rsidR="00D908E3" w:rsidRDefault="00D908E3" w:rsidP="00294E9A">
            <w:pPr>
              <w:rPr>
                <w:sz w:val="28"/>
                <w:szCs w:val="28"/>
              </w:rPr>
            </w:pPr>
          </w:p>
        </w:tc>
      </w:tr>
      <w:tr w:rsidR="00651DDF" w14:paraId="31CDAD04" w14:textId="77777777" w:rsidTr="00940FB7">
        <w:trPr>
          <w:trHeight w:val="342"/>
        </w:trPr>
        <w:tc>
          <w:tcPr>
            <w:tcW w:w="1537" w:type="dxa"/>
          </w:tcPr>
          <w:p w14:paraId="7C4F6AD1" w14:textId="1AC056C7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3122</w:t>
            </w:r>
          </w:p>
        </w:tc>
        <w:tc>
          <w:tcPr>
            <w:tcW w:w="3496" w:type="dxa"/>
          </w:tcPr>
          <w:p w14:paraId="0DC1DF72" w14:textId="42BAC083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NONDISCRIMINATION AND EQUAL EMPLOYMENT OPPORTUNITY</w:t>
            </w:r>
          </w:p>
        </w:tc>
        <w:tc>
          <w:tcPr>
            <w:tcW w:w="9357" w:type="dxa"/>
          </w:tcPr>
          <w:p w14:paraId="3C4B151C" w14:textId="2EC4E081" w:rsidR="00AA1523" w:rsidRDefault="00000000" w:rsidP="00294E9A">
            <w:pPr>
              <w:rPr>
                <w:sz w:val="28"/>
                <w:szCs w:val="28"/>
              </w:rPr>
            </w:pPr>
            <w:hyperlink r:id="rId9" w:history="1">
              <w:r w:rsidR="00D908E3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https://go.boarddocs.com/fl/capeccs/Board.nsf/goto?open&amp;id=CVKNXP620E45</w:t>
              </w:r>
            </w:hyperlink>
          </w:p>
          <w:p w14:paraId="61A5D448" w14:textId="6C6F2EAB" w:rsidR="00D908E3" w:rsidRDefault="00D908E3" w:rsidP="00294E9A">
            <w:pPr>
              <w:rPr>
                <w:sz w:val="28"/>
                <w:szCs w:val="28"/>
              </w:rPr>
            </w:pPr>
          </w:p>
        </w:tc>
      </w:tr>
      <w:tr w:rsidR="00651DDF" w14:paraId="2B4A6CAE" w14:textId="77777777" w:rsidTr="00940FB7">
        <w:trPr>
          <w:trHeight w:val="342"/>
        </w:trPr>
        <w:tc>
          <w:tcPr>
            <w:tcW w:w="1537" w:type="dxa"/>
          </w:tcPr>
          <w:p w14:paraId="3A734AA5" w14:textId="25C5DCD8" w:rsidR="00294E9A" w:rsidRDefault="00D908E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3122.01</w:t>
            </w:r>
          </w:p>
        </w:tc>
        <w:tc>
          <w:tcPr>
            <w:tcW w:w="3496" w:type="dxa"/>
          </w:tcPr>
          <w:p w14:paraId="74036DC3" w14:textId="10F67F92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PROHIBITION AGAINST DISABILITY DISCRIMINATION IN EMPLOYMENT</w:t>
            </w:r>
          </w:p>
        </w:tc>
        <w:tc>
          <w:tcPr>
            <w:tcW w:w="9357" w:type="dxa"/>
          </w:tcPr>
          <w:p w14:paraId="7DB9B1F8" w14:textId="5F416176" w:rsidR="00AA1523" w:rsidRDefault="00000000" w:rsidP="00294E9A">
            <w:pPr>
              <w:rPr>
                <w:sz w:val="28"/>
                <w:szCs w:val="28"/>
              </w:rPr>
            </w:pPr>
            <w:hyperlink r:id="rId10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https://go.boarddocs.com/fl/capeccs/Board.nsf/goto?open&amp;id=CVKQ9K667E7A</w:t>
              </w:r>
            </w:hyperlink>
          </w:p>
          <w:p w14:paraId="4296B92B" w14:textId="127C764D" w:rsidR="00940FB7" w:rsidRDefault="00940FB7" w:rsidP="00294E9A">
            <w:pPr>
              <w:rPr>
                <w:sz w:val="28"/>
                <w:szCs w:val="28"/>
              </w:rPr>
            </w:pPr>
          </w:p>
        </w:tc>
      </w:tr>
      <w:tr w:rsidR="00651DDF" w14:paraId="75B88F9E" w14:textId="77777777" w:rsidTr="00940FB7">
        <w:trPr>
          <w:trHeight w:val="342"/>
        </w:trPr>
        <w:tc>
          <w:tcPr>
            <w:tcW w:w="1537" w:type="dxa"/>
          </w:tcPr>
          <w:p w14:paraId="613822AE" w14:textId="0C797FD8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3362</w:t>
            </w:r>
          </w:p>
        </w:tc>
        <w:tc>
          <w:tcPr>
            <w:tcW w:w="3496" w:type="dxa"/>
          </w:tcPr>
          <w:p w14:paraId="41975463" w14:textId="4C50FA64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ANTI-HARASSMENT</w:t>
            </w:r>
          </w:p>
        </w:tc>
        <w:tc>
          <w:tcPr>
            <w:tcW w:w="9357" w:type="dxa"/>
          </w:tcPr>
          <w:p w14:paraId="60539366" w14:textId="2814C37A" w:rsidR="00AA1523" w:rsidRDefault="00000000" w:rsidP="00AA1523">
            <w:pPr>
              <w:tabs>
                <w:tab w:val="left" w:pos="990"/>
              </w:tabs>
              <w:rPr>
                <w:sz w:val="28"/>
                <w:szCs w:val="28"/>
              </w:rPr>
            </w:pPr>
            <w:hyperlink r:id="rId11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https://go.boarddocs.com/fl/capeccs/Board.nsf/goto?open&amp;id=CVKPHF64661F</w:t>
              </w:r>
            </w:hyperlink>
          </w:p>
          <w:p w14:paraId="658D385F" w14:textId="41A8A6FA" w:rsidR="00940FB7" w:rsidRDefault="00940FB7" w:rsidP="00AA1523">
            <w:pPr>
              <w:tabs>
                <w:tab w:val="left" w:pos="990"/>
              </w:tabs>
              <w:rPr>
                <w:sz w:val="28"/>
                <w:szCs w:val="28"/>
              </w:rPr>
            </w:pPr>
          </w:p>
        </w:tc>
      </w:tr>
      <w:tr w:rsidR="00651DDF" w14:paraId="340EF7CA" w14:textId="77777777" w:rsidTr="00940FB7">
        <w:trPr>
          <w:trHeight w:val="342"/>
        </w:trPr>
        <w:tc>
          <w:tcPr>
            <w:tcW w:w="1537" w:type="dxa"/>
          </w:tcPr>
          <w:p w14:paraId="446A8AF2" w14:textId="437497D8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4122</w:t>
            </w:r>
          </w:p>
        </w:tc>
        <w:tc>
          <w:tcPr>
            <w:tcW w:w="3496" w:type="dxa"/>
          </w:tcPr>
          <w:p w14:paraId="46614B24" w14:textId="5E94B1DD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NONDISCRIMINATION AND EQUAL EMPLOYMENT OPPORTUNITY</w:t>
            </w:r>
          </w:p>
        </w:tc>
        <w:tc>
          <w:tcPr>
            <w:tcW w:w="9357" w:type="dxa"/>
          </w:tcPr>
          <w:p w14:paraId="4F89FFF9" w14:textId="01F09BB0" w:rsidR="00AA1523" w:rsidRDefault="00000000" w:rsidP="00294E9A">
            <w:pPr>
              <w:rPr>
                <w:sz w:val="28"/>
                <w:szCs w:val="28"/>
              </w:rPr>
            </w:pPr>
            <w:hyperlink r:id="rId12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https://go.boarddocs.com/fl/capeccs/Board.nsf/goto?open&amp;id=CVKN2E5DCB67</w:t>
              </w:r>
            </w:hyperlink>
          </w:p>
          <w:p w14:paraId="1D8C8D21" w14:textId="45837AA9" w:rsidR="00940FB7" w:rsidRDefault="00940FB7" w:rsidP="00294E9A">
            <w:pPr>
              <w:rPr>
                <w:sz w:val="28"/>
                <w:szCs w:val="28"/>
              </w:rPr>
            </w:pPr>
          </w:p>
        </w:tc>
      </w:tr>
      <w:tr w:rsidR="00651DDF" w14:paraId="0EB62993" w14:textId="77777777" w:rsidTr="00940FB7">
        <w:trPr>
          <w:trHeight w:val="342"/>
        </w:trPr>
        <w:tc>
          <w:tcPr>
            <w:tcW w:w="1537" w:type="dxa"/>
          </w:tcPr>
          <w:p w14:paraId="3D44E131" w14:textId="5388FCEE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4122.01</w:t>
            </w:r>
          </w:p>
        </w:tc>
        <w:tc>
          <w:tcPr>
            <w:tcW w:w="3496" w:type="dxa"/>
          </w:tcPr>
          <w:p w14:paraId="167FE25B" w14:textId="0C5EA132" w:rsidR="00294E9A" w:rsidRDefault="00940FB7" w:rsidP="00940FB7">
            <w:pPr>
              <w:tabs>
                <w:tab w:val="left" w:pos="1065"/>
              </w:tabs>
              <w:rPr>
                <w:sz w:val="28"/>
                <w:szCs w:val="28"/>
              </w:rPr>
            </w:pP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PROHIBITION AGAINST DISABILITY DISCRIMINATION IN EMPLOYMENT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9357" w:type="dxa"/>
          </w:tcPr>
          <w:p w14:paraId="53CFF442" w14:textId="197E363C" w:rsidR="00AA1523" w:rsidRDefault="00000000" w:rsidP="00294E9A">
            <w:pPr>
              <w:rPr>
                <w:sz w:val="28"/>
                <w:szCs w:val="28"/>
              </w:rPr>
            </w:pPr>
            <w:hyperlink r:id="rId13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https://go.boarddocs.com/fl/capeccs/Board.nsf/goto?open&amp;id=CVKPKM64BE42</w:t>
              </w:r>
            </w:hyperlink>
          </w:p>
          <w:p w14:paraId="431B7076" w14:textId="23C01741" w:rsidR="00940FB7" w:rsidRDefault="00940FB7" w:rsidP="00294E9A">
            <w:pPr>
              <w:rPr>
                <w:sz w:val="28"/>
                <w:szCs w:val="28"/>
              </w:rPr>
            </w:pPr>
          </w:p>
        </w:tc>
      </w:tr>
      <w:tr w:rsidR="00651DDF" w14:paraId="1B4EFF5D" w14:textId="77777777" w:rsidTr="00940FB7">
        <w:trPr>
          <w:trHeight w:val="342"/>
        </w:trPr>
        <w:tc>
          <w:tcPr>
            <w:tcW w:w="1537" w:type="dxa"/>
          </w:tcPr>
          <w:p w14:paraId="7D65A38C" w14:textId="2C7DECBF" w:rsidR="00294E9A" w:rsidRPr="00940FB7" w:rsidRDefault="00940FB7" w:rsidP="00940FB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>
              <w:rPr>
                <w:sz w:val="28"/>
                <w:szCs w:val="28"/>
              </w:rPr>
              <w:t>4362</w:t>
            </w:r>
            <w:r>
              <w:rPr>
                <w:rStyle w:val="Hyperlink"/>
                <w:rFonts w:ascii="inherit" w:hAnsi="inherit"/>
                <w:color w:val="333333"/>
                <w:sz w:val="17"/>
                <w:szCs w:val="17"/>
                <w:bdr w:val="none" w:sz="0" w:space="0" w:color="auto" w:frame="1"/>
              </w:rPr>
              <w:t xml:space="preserve"> </w:t>
            </w:r>
          </w:p>
        </w:tc>
        <w:tc>
          <w:tcPr>
            <w:tcW w:w="3496" w:type="dxa"/>
          </w:tcPr>
          <w:p w14:paraId="006343E7" w14:textId="77777777" w:rsidR="00940FB7" w:rsidRPr="00940FB7" w:rsidRDefault="00940FB7" w:rsidP="00940FB7">
            <w:pPr>
              <w:shd w:val="clear" w:color="auto" w:fill="FFFFFF"/>
              <w:rPr>
                <w:rFonts w:ascii="Verdana" w:eastAsia="Times New Roman" w:hAnsi="Verdana" w:cs="Times New Roman"/>
                <w:color w:val="333333"/>
                <w:kern w:val="0"/>
                <w:sz w:val="17"/>
                <w:szCs w:val="17"/>
                <w14:ligatures w14:val="none"/>
              </w:rPr>
            </w:pPr>
            <w:r w:rsidRPr="00940FB7">
              <w:rPr>
                <w:rFonts w:ascii="inherit" w:eastAsia="Times New Roman" w:hAnsi="inherit" w:cs="Times New Roman"/>
                <w:b/>
                <w:bCs/>
                <w:color w:val="333333"/>
                <w:kern w:val="0"/>
                <w:sz w:val="17"/>
                <w:szCs w:val="17"/>
                <w:bdr w:val="none" w:sz="0" w:space="0" w:color="auto" w:frame="1"/>
                <w14:ligatures w14:val="none"/>
              </w:rPr>
              <w:t>ANTI-HARASSMENT</w:t>
            </w:r>
          </w:p>
          <w:p w14:paraId="3F402613" w14:textId="267F53D9" w:rsidR="00294E9A" w:rsidRDefault="00294E9A" w:rsidP="00940FB7">
            <w:pPr>
              <w:rPr>
                <w:sz w:val="28"/>
                <w:szCs w:val="28"/>
              </w:rPr>
            </w:pPr>
          </w:p>
        </w:tc>
        <w:tc>
          <w:tcPr>
            <w:tcW w:w="9357" w:type="dxa"/>
          </w:tcPr>
          <w:p w14:paraId="68732A59" w14:textId="407378B8" w:rsidR="00AA1523" w:rsidRDefault="00000000" w:rsidP="00294E9A">
            <w:pPr>
              <w:rPr>
                <w:sz w:val="28"/>
                <w:szCs w:val="28"/>
              </w:rPr>
            </w:pPr>
            <w:hyperlink r:id="rId14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https://go.boarddocs.com/fl/capeccs/Board.nsf/goto?open&amp;id=CVKPLW650571</w:t>
              </w:r>
            </w:hyperlink>
          </w:p>
          <w:p w14:paraId="22225CCE" w14:textId="17964D84" w:rsidR="00940FB7" w:rsidRDefault="00940FB7" w:rsidP="00294E9A">
            <w:pPr>
              <w:rPr>
                <w:sz w:val="28"/>
                <w:szCs w:val="28"/>
              </w:rPr>
            </w:pPr>
          </w:p>
        </w:tc>
      </w:tr>
      <w:tr w:rsidR="00651DDF" w14:paraId="02EFE555" w14:textId="77777777" w:rsidTr="00940FB7">
        <w:trPr>
          <w:trHeight w:val="342"/>
        </w:trPr>
        <w:tc>
          <w:tcPr>
            <w:tcW w:w="1537" w:type="dxa"/>
          </w:tcPr>
          <w:p w14:paraId="40A752ED" w14:textId="1E799855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5517</w:t>
            </w:r>
          </w:p>
        </w:tc>
        <w:tc>
          <w:tcPr>
            <w:tcW w:w="3496" w:type="dxa"/>
          </w:tcPr>
          <w:p w14:paraId="6E251427" w14:textId="23F819E7" w:rsidR="00294E9A" w:rsidRPr="00940FB7" w:rsidRDefault="00940FB7" w:rsidP="00940FB7">
            <w:pPr>
              <w:shd w:val="clear" w:color="auto" w:fill="FFFFFF"/>
              <w:rPr>
                <w:rFonts w:ascii="Verdana" w:eastAsia="Times New Roman" w:hAnsi="Verdana" w:cs="Times New Roman"/>
                <w:color w:val="333333"/>
                <w:kern w:val="0"/>
                <w:sz w:val="17"/>
                <w:szCs w:val="17"/>
                <w14:ligatures w14:val="none"/>
              </w:rPr>
            </w:pPr>
            <w:r w:rsidRPr="00940FB7">
              <w:rPr>
                <w:rFonts w:ascii="inherit" w:eastAsia="Times New Roman" w:hAnsi="inherit" w:cs="Times New Roman"/>
                <w:b/>
                <w:bCs/>
                <w:color w:val="333333"/>
                <w:kern w:val="0"/>
                <w:sz w:val="17"/>
                <w:szCs w:val="17"/>
                <w:bdr w:val="none" w:sz="0" w:space="0" w:color="auto" w:frame="1"/>
                <w14:ligatures w14:val="none"/>
              </w:rPr>
              <w:t>ANTI-HARASSMENT</w:t>
            </w:r>
          </w:p>
        </w:tc>
        <w:tc>
          <w:tcPr>
            <w:tcW w:w="9357" w:type="dxa"/>
          </w:tcPr>
          <w:p w14:paraId="23ABB3AF" w14:textId="55E6875A" w:rsidR="00AA1523" w:rsidRDefault="00000000" w:rsidP="00294E9A">
            <w:pPr>
              <w:rPr>
                <w:sz w:val="28"/>
                <w:szCs w:val="28"/>
              </w:rPr>
            </w:pPr>
            <w:hyperlink r:id="rId15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https://go.boarddocs.com/fl/capeccs/Board.nsf/goto?open&amp;id=CVKPMN654807</w:t>
              </w:r>
            </w:hyperlink>
          </w:p>
          <w:p w14:paraId="1F831601" w14:textId="11989699" w:rsidR="00940FB7" w:rsidRDefault="00940FB7" w:rsidP="00294E9A">
            <w:pPr>
              <w:rPr>
                <w:sz w:val="28"/>
                <w:szCs w:val="28"/>
              </w:rPr>
            </w:pPr>
          </w:p>
        </w:tc>
      </w:tr>
      <w:tr w:rsidR="00294E9A" w14:paraId="40E4ED04" w14:textId="77777777" w:rsidTr="00940FB7">
        <w:trPr>
          <w:trHeight w:val="342"/>
        </w:trPr>
        <w:tc>
          <w:tcPr>
            <w:tcW w:w="1537" w:type="dxa"/>
          </w:tcPr>
          <w:p w14:paraId="483D8D80" w14:textId="463DC4E7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5517.02</w:t>
            </w:r>
          </w:p>
        </w:tc>
        <w:tc>
          <w:tcPr>
            <w:tcW w:w="3496" w:type="dxa"/>
          </w:tcPr>
          <w:p w14:paraId="7C6A3400" w14:textId="2E8FF0F9" w:rsidR="00294E9A" w:rsidRDefault="00940FB7" w:rsidP="00294E9A">
            <w:pPr>
              <w:rPr>
                <w:sz w:val="28"/>
                <w:szCs w:val="28"/>
              </w:rPr>
            </w:pPr>
            <w:r>
              <w:rPr>
                <w:rFonts w:ascii="Verdana" w:hAnsi="Verdana"/>
                <w:color w:val="333333"/>
                <w:sz w:val="17"/>
                <w:szCs w:val="17"/>
                <w:shd w:val="clear" w:color="auto" w:fill="FFFFFF"/>
              </w:rPr>
              <w:t> </w:t>
            </w:r>
            <w:r>
              <w:rPr>
                <w:rStyle w:val="Strong"/>
                <w:rFonts w:ascii="Verdana" w:hAnsi="Verdana"/>
                <w:color w:val="333333"/>
                <w:sz w:val="17"/>
                <w:szCs w:val="17"/>
                <w:bdr w:val="none" w:sz="0" w:space="0" w:color="auto" w:frame="1"/>
                <w:shd w:val="clear" w:color="auto" w:fill="FFFFFF"/>
              </w:rPr>
              <w:t>SEXUAL VIOLENCE</w:t>
            </w:r>
          </w:p>
        </w:tc>
        <w:tc>
          <w:tcPr>
            <w:tcW w:w="9357" w:type="dxa"/>
          </w:tcPr>
          <w:p w14:paraId="1F760D49" w14:textId="2D730087" w:rsidR="00AA1523" w:rsidRDefault="00000000" w:rsidP="00294E9A">
            <w:pPr>
              <w:rPr>
                <w:sz w:val="28"/>
                <w:szCs w:val="28"/>
              </w:rPr>
            </w:pPr>
            <w:hyperlink r:id="rId16" w:history="1">
              <w:r w:rsidR="00940FB7" w:rsidRPr="005A6CFC">
                <w:rPr>
                  <w:rStyle w:val="Hyperlink"/>
                  <w:sz w:val="28"/>
                  <w:szCs w:val="28"/>
                </w:rPr>
                <w:t>https://go.boarddocs.com/fl/capeccs/Board.nsf/goto?open&amp;id=CVKNRN613038</w:t>
              </w:r>
            </w:hyperlink>
          </w:p>
          <w:p w14:paraId="1159E64E" w14:textId="2806525A" w:rsidR="00940FB7" w:rsidRDefault="00940FB7" w:rsidP="00294E9A">
            <w:pPr>
              <w:rPr>
                <w:sz w:val="28"/>
                <w:szCs w:val="28"/>
              </w:rPr>
            </w:pPr>
          </w:p>
        </w:tc>
      </w:tr>
    </w:tbl>
    <w:p w14:paraId="5A8377F4" w14:textId="77777777" w:rsidR="00753A1F" w:rsidRPr="00316F30" w:rsidRDefault="00753A1F" w:rsidP="00316F30">
      <w:pPr>
        <w:rPr>
          <w:sz w:val="28"/>
          <w:szCs w:val="28"/>
        </w:rPr>
      </w:pPr>
    </w:p>
    <w:sectPr w:rsidR="00753A1F" w:rsidRPr="00316F30" w:rsidSect="00987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30"/>
    <w:rsid w:val="00151FDE"/>
    <w:rsid w:val="00291699"/>
    <w:rsid w:val="00294E9A"/>
    <w:rsid w:val="002E172C"/>
    <w:rsid w:val="002F6A21"/>
    <w:rsid w:val="00316F30"/>
    <w:rsid w:val="0035396E"/>
    <w:rsid w:val="00357BB7"/>
    <w:rsid w:val="00436997"/>
    <w:rsid w:val="00462CF6"/>
    <w:rsid w:val="004853AA"/>
    <w:rsid w:val="00532157"/>
    <w:rsid w:val="00651DDF"/>
    <w:rsid w:val="00717E42"/>
    <w:rsid w:val="00725919"/>
    <w:rsid w:val="00753A1F"/>
    <w:rsid w:val="008B6EB9"/>
    <w:rsid w:val="00927B78"/>
    <w:rsid w:val="00940FB7"/>
    <w:rsid w:val="00987DF2"/>
    <w:rsid w:val="00A258E5"/>
    <w:rsid w:val="00A81E5C"/>
    <w:rsid w:val="00AA1523"/>
    <w:rsid w:val="00AF111C"/>
    <w:rsid w:val="00B930D8"/>
    <w:rsid w:val="00BF0743"/>
    <w:rsid w:val="00BF5E55"/>
    <w:rsid w:val="00D908E3"/>
    <w:rsid w:val="00DE5E2B"/>
    <w:rsid w:val="00E7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160FA"/>
  <w15:chartTrackingRefBased/>
  <w15:docId w15:val="{559E5B38-2E15-41D6-9797-AE551F21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0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0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51FDE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90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boarddocs.com/fl/capeccs/Board.nsf/goto?open&amp;id=CVKNX561E7C8" TargetMode="External"/><Relationship Id="rId13" Type="http://schemas.openxmlformats.org/officeDocument/2006/relationships/hyperlink" Target="https://go.boarddocs.com/fl/capeccs/Board.nsf/goto?open&amp;id=CVKPKM64BE4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o.boarddocs.com/fl/capeccs/Board.nsf/goto?open&amp;id=CVKPY8659BE0" TargetMode="External"/><Relationship Id="rId12" Type="http://schemas.openxmlformats.org/officeDocument/2006/relationships/hyperlink" Target="https://go.boarddocs.com/fl/capeccs/Board.nsf/goto?open&amp;id=CVKN2E5DCB67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go.boarddocs.com/fl/capeccs/Board.nsf/goto?open&amp;id=CVKNRN613038" TargetMode="External"/><Relationship Id="rId1" Type="http://schemas.openxmlformats.org/officeDocument/2006/relationships/styles" Target="styles.xml"/><Relationship Id="rId6" Type="http://schemas.openxmlformats.org/officeDocument/2006/relationships/hyperlink" Target="https://go.boarddocs.com/fl/capeccs/Board.nsf/goto?open&amp;id=CVKNTC616204" TargetMode="External"/><Relationship Id="rId11" Type="http://schemas.openxmlformats.org/officeDocument/2006/relationships/hyperlink" Target="https://go.boarddocs.com/fl/capeccs/Board.nsf/goto?open&amp;id=CVKPHF64661F" TargetMode="External"/><Relationship Id="rId5" Type="http://schemas.openxmlformats.org/officeDocument/2006/relationships/hyperlink" Target="https://go.boarddocs.com/fl/capeccs/Board.nsf/goto?open&amp;id=CVKNNJ60BC8C" TargetMode="External"/><Relationship Id="rId15" Type="http://schemas.openxmlformats.org/officeDocument/2006/relationships/hyperlink" Target="https://go.boarddocs.com/fl/capeccs/Board.nsf/goto?open&amp;id=CVKPMN654807" TargetMode="External"/><Relationship Id="rId10" Type="http://schemas.openxmlformats.org/officeDocument/2006/relationships/hyperlink" Target="https://go.boarddocs.com/fl/capeccs/Board.nsf/goto?open&amp;id=CVKQ9K667E7A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.boarddocs.com/fl/capeccs/Board.nsf/goto?open&amp;id=CVKNXP620E45" TargetMode="External"/><Relationship Id="rId14" Type="http://schemas.openxmlformats.org/officeDocument/2006/relationships/hyperlink" Target="https://go.boarddocs.com/fl/capeccs/Board.nsf/goto?open&amp;id=CVKPLW6505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 Collins</dc:creator>
  <cp:keywords/>
  <dc:description/>
  <cp:lastModifiedBy>Kathleen Paul-Evans</cp:lastModifiedBy>
  <cp:revision>2</cp:revision>
  <dcterms:created xsi:type="dcterms:W3CDTF">2024-11-05T13:48:00Z</dcterms:created>
  <dcterms:modified xsi:type="dcterms:W3CDTF">2024-11-05T13:48:00Z</dcterms:modified>
</cp:coreProperties>
</file>