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5" w:line="240" w:lineRule="auto"/>
        <w:jc w:val="center"/>
        <w:rPr>
          <w:rFonts w:ascii="Arial" w:cs="Arial" w:eastAsia="Arial" w:hAnsi="Arial"/>
          <w:color w:val="000000"/>
          <w:sz w:val="31"/>
          <w:szCs w:val="3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1"/>
          <w:szCs w:val="31"/>
          <w:rtl w:val="0"/>
        </w:rPr>
        <w:t xml:space="preserve">Anexo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31"/>
          <w:szCs w:val="31"/>
        </w:rPr>
      </w:pPr>
      <w:r w:rsidDel="00000000" w:rsidR="00000000" w:rsidRPr="00000000">
        <w:rPr>
          <w:rFonts w:ascii="Arial" w:cs="Arial" w:eastAsia="Arial" w:hAnsi="Arial"/>
          <w:color w:val="000000"/>
          <w:sz w:val="31"/>
          <w:szCs w:val="3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87" w:line="24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Calendario para Opciones de Elección de Inscripción Abierta Controlada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color w:val="000000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u w:val="single"/>
          <w:rtl w:val="0"/>
        </w:rPr>
        <w:t xml:space="preserve">Inscripción de Nuevos Estudiantes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Renovación de transferencia fuera de zona por dificultades en escuela actual        14 de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Abril–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de Mayo,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(volver a la escuela actual con las mismas dificultades)</w:t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975"/>
        <w:rPr>
          <w:rFonts w:ascii="Arial" w:cs="Arial" w:eastAsia="Arial" w:hAnsi="Arial"/>
          <w:b w:val="1"/>
          <w:color w:val="000000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u w:val="single"/>
          <w:rtl w:val="0"/>
        </w:rPr>
        <w:t xml:space="preserve">Inscripción Abierta Controlada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975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975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Residentes del Condado                                                                   1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de Abril– 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de Mayo,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1065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Lotería y Notificación                                                                                      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-3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 de Mayo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975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Residentes Fuera del Condado                                                        1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de Abril  – Mayo 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975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Lotería y Notificación                                                                                        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-3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 de Mayo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975"/>
        <w:rPr>
          <w:rFonts w:ascii="Arial" w:cs="Arial" w:eastAsia="Arial" w:hAnsi="Arial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975"/>
        <w:rPr>
          <w:rFonts w:ascii="Arial" w:cs="Arial" w:eastAsia="Arial" w:hAnsi="Arial"/>
          <w:b w:val="1"/>
          <w:color w:val="000000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u w:val="single"/>
          <w:rtl w:val="0"/>
        </w:rPr>
        <w:t xml:space="preserve">Dificultades Nuevos Empleados/Primera Vez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975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Aplicaciones de Transferencia Fuera de Zona por Primera Vez por Dificultades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Comienzan el 28 de Mayo,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975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Aplicaciones de Nuevos Empleados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(Aplicación de Transferencia de Empleado del Distrito) </w:t>
        <w:tab/>
        <w:tab/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Comienzan el 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de Mayo,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right="975" w:firstLine="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276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5365"/>
        <w:gridCol w:w="3702"/>
        <w:gridCol w:w="3702"/>
        <w:tblGridChange w:id="0">
          <w:tblGrid>
            <w:gridCol w:w="5365"/>
            <w:gridCol w:w="3702"/>
            <w:gridCol w:w="3702"/>
          </w:tblGrid>
        </w:tblGridChange>
      </w:tblGrid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Academias Profesionales/Programas de Elección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35"/>
              <w:jc w:val="right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14 de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Abril–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 de Mayo, 202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35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u w:val="single"/>
                <w:rtl w:val="0"/>
              </w:rPr>
              <w:t xml:space="preserve">Estudiantes que Regresan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Academias Profesionales/Programas de Elección 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45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       No es Necesaria Ninguna Acción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45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u w:val="single"/>
                <w:rtl w:val="0"/>
              </w:rPr>
              <w:t xml:space="preserve">Empleados del Distrito Escolar del Condado Levy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45"/>
              <w:jc w:val="right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 de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Abril–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23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 de Mayo, 202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45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u w:val="single"/>
                <w:rtl w:val="0"/>
              </w:rPr>
              <w:t xml:space="preserve">Dificultades Actuales                                      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 de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Abril– 1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 de Mayo, 202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u w:val="single"/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45"/>
              <w:jc w:val="righ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45"/>
              <w:jc w:val="righ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20"/>
        </w:tabs>
        <w:spacing w:after="0" w:line="240" w:lineRule="auto"/>
        <w:ind w:left="360" w:right="168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20"/>
        </w:tabs>
        <w:spacing w:after="0" w:line="240" w:lineRule="auto"/>
        <w:ind w:left="360" w:right="168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20"/>
        </w:tabs>
        <w:spacing w:after="0" w:line="240" w:lineRule="auto"/>
        <w:ind w:left="360" w:right="168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 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Junta Escolar del Condado Levy </w:t>
      </w:r>
      <w:r w:rsidDel="00000000" w:rsidR="00000000" w:rsidRPr="00000000">
        <w:rPr>
          <w:rtl w:val="0"/>
        </w:rPr>
      </w:r>
    </w:p>
    <w:sectPr>
      <w:pgSz w:h="16340" w:w="12240" w:orient="portrait"/>
      <w:pgMar w:bottom="667" w:top="1733" w:left="1185" w:right="98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 w:val="1"/>
      <w:color w:val="4f81bd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B67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val="es-VE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B67E45"/>
    <w:rPr>
      <w:rFonts w:ascii="Courier New" w:cs="Courier New" w:eastAsia="Times New Roman" w:hAnsi="Courier New"/>
      <w:sz w:val="20"/>
      <w:szCs w:val="20"/>
      <w:lang w:val="es-VE"/>
    </w:rPr>
  </w:style>
  <w:style w:type="character" w:styleId="y2iqfc" w:customStyle="1">
    <w:name w:val="y2iqfc"/>
    <w:basedOn w:val="DefaultParagraphFont"/>
    <w:rsid w:val="00B67E45"/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u4Bf9p2UDkRoJuBBqV4Vqih+Q==">CgMxLjAyCGguZ2pkZ3hzMgloLjMwajB6bGw4AHIhMUduUWJMUEJiNVB4eFJhNjhXSXlmcFlVaGY4STJkazNJ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2024-04-12T15:04:00Z</dcterms:created>
  <dc:creator>Maria Sosa</dc:creator>
</cp:coreProperties>
</file>